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11B48" w14:textId="140BA991" w:rsidR="00CA146E" w:rsidRPr="00112A4F" w:rsidRDefault="00BD4780" w:rsidP="00112A4F">
      <w:pPr>
        <w:jc w:val="center"/>
        <w:rPr>
          <w:b/>
          <w:color w:val="FF0000"/>
          <w:sz w:val="36"/>
          <w:szCs w:val="36"/>
        </w:rPr>
      </w:pPr>
      <w:r w:rsidRPr="00112A4F">
        <w:rPr>
          <w:b/>
          <w:color w:val="FF0000"/>
          <w:sz w:val="36"/>
          <w:szCs w:val="36"/>
        </w:rPr>
        <w:t>Manuale</w:t>
      </w:r>
      <w:r w:rsidR="00873976" w:rsidRPr="00112A4F">
        <w:rPr>
          <w:b/>
          <w:color w:val="FF0000"/>
          <w:sz w:val="36"/>
          <w:szCs w:val="36"/>
        </w:rPr>
        <w:t xml:space="preserve"> delle regole</w:t>
      </w:r>
      <w:r w:rsidRPr="00112A4F">
        <w:rPr>
          <w:b/>
          <w:color w:val="FF0000"/>
          <w:sz w:val="36"/>
          <w:szCs w:val="36"/>
        </w:rPr>
        <w:t>:</w:t>
      </w:r>
    </w:p>
    <w:p w14:paraId="5F106668" w14:textId="77777777" w:rsidR="00BD4780" w:rsidRDefault="00BD4780"/>
    <w:p w14:paraId="1335880A" w14:textId="65C3E823" w:rsidR="00285BF6" w:rsidRDefault="001F1E35">
      <w:r>
        <w:t xml:space="preserve">Benvenuto a </w:t>
      </w:r>
      <w:proofErr w:type="spellStart"/>
      <w:r w:rsidR="004F2196">
        <w:t>Mat</w:t>
      </w:r>
      <w:r>
        <w:t>elandia</w:t>
      </w:r>
      <w:proofErr w:type="spellEnd"/>
      <w:r>
        <w:t>, una città tanto grande quanto vuota</w:t>
      </w:r>
      <w:r w:rsidR="00A901EF">
        <w:t xml:space="preserve"> in questo momento</w:t>
      </w:r>
      <w:r>
        <w:t xml:space="preserve">! Sei in gara con altre persone che cercano di diventare, come te, il sindaco di questa città. </w:t>
      </w:r>
      <w:r w:rsidR="00A901EF">
        <w:t xml:space="preserve"> Per diventare tale però i pochi cittadini </w:t>
      </w:r>
      <w:r w:rsidR="00205E71">
        <w:t xml:space="preserve">che </w:t>
      </w:r>
      <w:r w:rsidR="000A2241">
        <w:t>l</w:t>
      </w:r>
      <w:r w:rsidR="002D3BC7">
        <w:t>a abitano hanno grandi pretese: vogliono la pres</w:t>
      </w:r>
      <w:r w:rsidR="00CE03E7">
        <w:t>enza</w:t>
      </w:r>
      <w:r w:rsidR="002D3BC7">
        <w:t xml:space="preserve"> d</w:t>
      </w:r>
      <w:r w:rsidR="00CE03E7">
        <w:t xml:space="preserve">i Fisica, Informatica, Biologia e Matematica, che saranno le nostre “Materie </w:t>
      </w:r>
      <w:r w:rsidR="00112A4F">
        <w:t>princip</w:t>
      </w:r>
      <w:r w:rsidR="00CE03E7">
        <w:t>ali”.</w:t>
      </w:r>
      <w:r w:rsidR="00BB6347">
        <w:t xml:space="preserve"> Per portare queste “Materie principali” servono molte “unità di ricerca”, che sarà la nostra valuta all’interno del gioco, </w:t>
      </w:r>
      <w:r w:rsidR="00243C12">
        <w:t>le quali verranno prodotte dalle carte</w:t>
      </w:r>
      <w:r w:rsidR="00BB6347">
        <w:t xml:space="preserve"> “</w:t>
      </w:r>
      <w:r w:rsidR="00E06301">
        <w:t>Mater</w:t>
      </w:r>
      <w:r w:rsidR="00243C12">
        <w:t>iale primo</w:t>
      </w:r>
      <w:r w:rsidR="00BB6347">
        <w:t>”.</w:t>
      </w:r>
    </w:p>
    <w:p w14:paraId="1C9D1FA3" w14:textId="77777777" w:rsidR="005861D6" w:rsidRDefault="005861D6"/>
    <w:p w14:paraId="07B09C76" w14:textId="77777777" w:rsidR="00285BF6" w:rsidRPr="00112A4F" w:rsidRDefault="00285BF6">
      <w:pPr>
        <w:rPr>
          <w:b/>
          <w:sz w:val="28"/>
          <w:szCs w:val="28"/>
        </w:rPr>
      </w:pPr>
      <w:r w:rsidRPr="00112A4F">
        <w:rPr>
          <w:b/>
          <w:sz w:val="28"/>
          <w:szCs w:val="28"/>
        </w:rPr>
        <w:t>Contenuto:</w:t>
      </w:r>
    </w:p>
    <w:p w14:paraId="1D6F1085" w14:textId="18C16247" w:rsidR="00285BF6" w:rsidRDefault="00BE1F22">
      <w:r>
        <w:t>108</w:t>
      </w:r>
      <w:r w:rsidR="00285BF6">
        <w:t xml:space="preserve"> carte</w:t>
      </w:r>
    </w:p>
    <w:p w14:paraId="3B97239A" w14:textId="2CE11CFE" w:rsidR="00172F85" w:rsidRDefault="00172F85">
      <w:r>
        <w:t xml:space="preserve">78 </w:t>
      </w:r>
      <w:r w:rsidR="00BB6347">
        <w:t>unità ricerca</w:t>
      </w:r>
      <w:r>
        <w:t xml:space="preserve"> </w:t>
      </w:r>
      <w:r w:rsidR="00BB6347">
        <w:t>(</w:t>
      </w:r>
      <w:proofErr w:type="spellStart"/>
      <w:r>
        <w:t>pi</w:t>
      </w:r>
      <w:proofErr w:type="spellEnd"/>
      <w:r>
        <w:t xml:space="preserve"> greco</w:t>
      </w:r>
      <w:r w:rsidR="00BB6347">
        <w:t xml:space="preserve">) </w:t>
      </w:r>
    </w:p>
    <w:p w14:paraId="303D9E0B" w14:textId="06D5EDD2" w:rsidR="00172F85" w:rsidRDefault="001A7ADB">
      <w:r>
        <w:t>2 dadi</w:t>
      </w:r>
    </w:p>
    <w:p w14:paraId="48454397" w14:textId="78618733" w:rsidR="00587FD7" w:rsidRDefault="00587FD7"/>
    <w:p w14:paraId="508C9C53" w14:textId="77777777" w:rsidR="00CE03E7" w:rsidRDefault="00CE03E7"/>
    <w:p w14:paraId="244F7405" w14:textId="260A1ECC" w:rsidR="00CE03E7" w:rsidRPr="000C42F0" w:rsidRDefault="00CE03E7">
      <w:pPr>
        <w:rPr>
          <w:b/>
          <w:sz w:val="28"/>
          <w:szCs w:val="28"/>
        </w:rPr>
      </w:pPr>
      <w:r w:rsidRPr="000C42F0">
        <w:rPr>
          <w:b/>
          <w:sz w:val="28"/>
          <w:szCs w:val="28"/>
        </w:rPr>
        <w:t>Configurazione del gioco:</w:t>
      </w:r>
    </w:p>
    <w:p w14:paraId="17229DBD" w14:textId="77777777" w:rsidR="00CE03E7" w:rsidRDefault="00CE03E7"/>
    <w:p w14:paraId="7AF3B553" w14:textId="7C80ACCA" w:rsidR="00042BF4" w:rsidRDefault="00F24260">
      <w:r>
        <w:t xml:space="preserve">Ogni giocatore mette di fronte a </w:t>
      </w:r>
      <w:r w:rsidR="00BB6347">
        <w:t>sé</w:t>
      </w:r>
      <w:r>
        <w:t xml:space="preserve"> le 4 carte “Materie generali” </w:t>
      </w:r>
      <w:r w:rsidR="00BB6347">
        <w:t xml:space="preserve">(le carte Matematica, Fisica, Biologia e Informatica) </w:t>
      </w:r>
      <w:r w:rsidR="00EB5885">
        <w:t xml:space="preserve">coperte che indica che sono ancora sotto costruzione </w:t>
      </w:r>
      <w:r w:rsidR="00BB6347">
        <w:t>e 2 carte iniziali scoperte “</w:t>
      </w:r>
      <w:r w:rsidR="00243C12">
        <w:t>Materiale primo</w:t>
      </w:r>
      <w:r w:rsidR="00BB6347">
        <w:t xml:space="preserve">” (le carte Numeri e </w:t>
      </w:r>
      <w:r w:rsidR="00EE429B">
        <w:t>Simboli) e 3 unità di ricerca.</w:t>
      </w:r>
    </w:p>
    <w:p w14:paraId="6115B44B" w14:textId="14A4115E" w:rsidR="00EE429B" w:rsidRDefault="00E40A2C">
      <w:r>
        <w:t>Ora si pongono le restanti unità di ricerca tutte in unico luogo sul tavolo e queste unità rappresentano la banca.</w:t>
      </w:r>
    </w:p>
    <w:p w14:paraId="753AF353" w14:textId="1CE10BE2" w:rsidR="00E40A2C" w:rsidRDefault="00E40A2C">
      <w:r>
        <w:t xml:space="preserve">Infine poniamo ogni carta </w:t>
      </w:r>
      <w:r w:rsidR="00E06301">
        <w:t>con lo stesso valore numerico una sopra l’altra e le disponiamo nell’ord</w:t>
      </w:r>
      <w:r w:rsidR="0043681E">
        <w:t>ine che preferiamo sul tavolo.</w:t>
      </w:r>
    </w:p>
    <w:p w14:paraId="7D6B6D87" w14:textId="77777777" w:rsidR="00E06301" w:rsidRDefault="00E06301"/>
    <w:p w14:paraId="5F28D58D" w14:textId="6D24CE9C" w:rsidR="000C42F0" w:rsidRDefault="000C42F0">
      <w:pPr>
        <w:rPr>
          <w:b/>
          <w:sz w:val="28"/>
          <w:szCs w:val="28"/>
        </w:rPr>
      </w:pPr>
      <w:r w:rsidRPr="000C42F0">
        <w:rPr>
          <w:b/>
          <w:sz w:val="28"/>
          <w:szCs w:val="28"/>
        </w:rPr>
        <w:t>Sviluppo di gioco:</w:t>
      </w:r>
    </w:p>
    <w:p w14:paraId="14E6FD07" w14:textId="77777777" w:rsidR="000C42F0" w:rsidRDefault="000C42F0"/>
    <w:p w14:paraId="7A79B16E" w14:textId="15B4FE4E" w:rsidR="000C42F0" w:rsidRDefault="00E15473">
      <w:r>
        <w:t>Il primo gioco viene deciso facilmente tra i giocatori con un tiro di dado e chi totalizza il numero più alto parte, nel caso di parità i giocatori rilanceranno i dadi.</w:t>
      </w:r>
    </w:p>
    <w:p w14:paraId="19427171" w14:textId="0F0F245F" w:rsidR="00E15473" w:rsidRDefault="00E15473">
      <w:r>
        <w:t>Dal primo giocatore si procede in senso orario quindi il secondo giocatore sarà il primo che starà alla destra del primo giocatore.</w:t>
      </w:r>
    </w:p>
    <w:p w14:paraId="79FBF649" w14:textId="543514D1" w:rsidR="00590543" w:rsidRDefault="00590543">
      <w:r>
        <w:t>Ogni turno si divide in tre semplici fasi:</w:t>
      </w:r>
    </w:p>
    <w:p w14:paraId="3D1F08CC" w14:textId="75E031CF" w:rsidR="00590543" w:rsidRDefault="00590543" w:rsidP="00590543">
      <w:pPr>
        <w:pStyle w:val="Paragrafoelenco"/>
        <w:numPr>
          <w:ilvl w:val="0"/>
          <w:numId w:val="5"/>
        </w:numPr>
      </w:pPr>
      <w:r>
        <w:t>Lancio dei dadi</w:t>
      </w:r>
    </w:p>
    <w:p w14:paraId="775AEA6C" w14:textId="214B1F57" w:rsidR="00590543" w:rsidRDefault="00590543" w:rsidP="00590543">
      <w:pPr>
        <w:pStyle w:val="Paragrafoelenco"/>
        <w:numPr>
          <w:ilvl w:val="0"/>
          <w:numId w:val="5"/>
        </w:numPr>
      </w:pPr>
      <w:r>
        <w:t>Guadagno di unità di ricerca</w:t>
      </w:r>
    </w:p>
    <w:p w14:paraId="34E3C6B7" w14:textId="05AB59E0" w:rsidR="00590543" w:rsidRDefault="00590543" w:rsidP="00590543">
      <w:pPr>
        <w:pStyle w:val="Paragrafoelenco"/>
        <w:numPr>
          <w:ilvl w:val="0"/>
          <w:numId w:val="5"/>
        </w:numPr>
      </w:pPr>
      <w:r>
        <w:t>Costruzione</w:t>
      </w:r>
    </w:p>
    <w:p w14:paraId="59FE23AC" w14:textId="77777777" w:rsidR="00590543" w:rsidRDefault="00590543" w:rsidP="00590543"/>
    <w:p w14:paraId="35AF1C9F" w14:textId="65DDFAFA" w:rsidR="00590543" w:rsidRDefault="00786032" w:rsidP="005416D3">
      <w:pPr>
        <w:pStyle w:val="Paragrafoelenco"/>
        <w:numPr>
          <w:ilvl w:val="0"/>
          <w:numId w:val="8"/>
        </w:numPr>
      </w:pPr>
      <w:r>
        <w:t>Lancio dei dadi:</w:t>
      </w:r>
    </w:p>
    <w:p w14:paraId="78AAC152" w14:textId="77777777" w:rsidR="005416D3" w:rsidRDefault="005416D3" w:rsidP="005416D3">
      <w:pPr>
        <w:pStyle w:val="Paragrafoelenco"/>
      </w:pPr>
    </w:p>
    <w:p w14:paraId="22F45165" w14:textId="36D4CB9A" w:rsidR="005416D3" w:rsidRDefault="005416D3" w:rsidP="005416D3">
      <w:r>
        <w:t>All’inizio del turno ogni giocatore lancia un dado, a meno che non abbia costruito Biologia la quale permette di lanciare due dadi e il risultato di essi è la somma dei risultati dei singoli dadi.</w:t>
      </w:r>
    </w:p>
    <w:p w14:paraId="7E2399EB" w14:textId="77777777" w:rsidR="005416D3" w:rsidRDefault="005416D3" w:rsidP="005416D3"/>
    <w:p w14:paraId="1C9396E8" w14:textId="28E166C3" w:rsidR="005416D3" w:rsidRDefault="005416D3" w:rsidP="005416D3">
      <w:pPr>
        <w:pStyle w:val="Paragrafoelenco"/>
        <w:numPr>
          <w:ilvl w:val="0"/>
          <w:numId w:val="8"/>
        </w:numPr>
      </w:pPr>
      <w:r>
        <w:t>Guadagno di unità di ricerca:</w:t>
      </w:r>
    </w:p>
    <w:p w14:paraId="35B64218" w14:textId="77777777" w:rsidR="005416D3" w:rsidRDefault="005416D3" w:rsidP="005416D3">
      <w:pPr>
        <w:ind w:left="360"/>
        <w:jc w:val="both"/>
      </w:pPr>
    </w:p>
    <w:p w14:paraId="2C12515C" w14:textId="7EFB53BD" w:rsidR="005416D3" w:rsidRDefault="00843AD7" w:rsidP="005416D3">
      <w:r>
        <w:t xml:space="preserve">Il guadagno dei punti di ricerca è dettato </w:t>
      </w:r>
      <w:r w:rsidR="007E045D">
        <w:t xml:space="preserve">completamente </w:t>
      </w:r>
      <w:r w:rsidR="00FE057A">
        <w:t>dalle carte in gioco e dal lancio del dado.</w:t>
      </w:r>
    </w:p>
    <w:p w14:paraId="5A0B4FA5" w14:textId="7860A335" w:rsidR="00FE057A" w:rsidRDefault="00FE057A" w:rsidP="005416D3">
      <w:r>
        <w:t>Ci sono 4 tipi di carte divise per colore</w:t>
      </w:r>
      <w:r w:rsidR="00EA484E">
        <w:t>, le carte verdi che si attivano solo nel proprio turno, le carte blu che si attivano nel turno di qua</w:t>
      </w:r>
      <w:r w:rsidR="00F43D2C">
        <w:t>lunque giocatore, le carte marroni</w:t>
      </w:r>
      <w:r w:rsidR="00EA484E">
        <w:t xml:space="preserve"> </w:t>
      </w:r>
      <w:r w:rsidR="00B31847">
        <w:t xml:space="preserve">che si attivano solo nel turno </w:t>
      </w:r>
      <w:r w:rsidR="00B31847">
        <w:lastRenderedPageBreak/>
        <w:t xml:space="preserve">degli </w:t>
      </w:r>
      <w:r w:rsidR="00F43D2C">
        <w:t>altri giocatori e le carte gialle</w:t>
      </w:r>
      <w:bookmarkStart w:id="0" w:name="_GoBack"/>
      <w:bookmarkEnd w:id="0"/>
      <w:r w:rsidR="00B31847">
        <w:t xml:space="preserve"> che si attivano nel turno del giocatore e hanno effetti su tutti i giocatori.</w:t>
      </w:r>
    </w:p>
    <w:p w14:paraId="61E8B253" w14:textId="4D60E313" w:rsidR="00B31847" w:rsidRDefault="00B31847" w:rsidP="005416D3">
      <w:r>
        <w:t>Molto probabilmente succederà che ci saranno carte che si attiveranno in contemporanea dopo il tiro del dado da parte del giocatore, in questo caso è molto semplice l’ordine di attivazione:</w:t>
      </w:r>
    </w:p>
    <w:p w14:paraId="697BCC7E" w14:textId="143218D7" w:rsidR="00B31847" w:rsidRDefault="00F43D2C" w:rsidP="00B31847">
      <w:pPr>
        <w:pStyle w:val="Paragrafoelenco"/>
        <w:numPr>
          <w:ilvl w:val="0"/>
          <w:numId w:val="9"/>
        </w:numPr>
      </w:pPr>
      <w:r>
        <w:t>Carte marroni</w:t>
      </w:r>
    </w:p>
    <w:p w14:paraId="2F02B354" w14:textId="703D77ED" w:rsidR="00B31847" w:rsidRDefault="00B31847" w:rsidP="00B31847">
      <w:pPr>
        <w:pStyle w:val="Paragrafoelenco"/>
        <w:numPr>
          <w:ilvl w:val="0"/>
          <w:numId w:val="9"/>
        </w:numPr>
      </w:pPr>
      <w:r>
        <w:t>Carte verdi</w:t>
      </w:r>
    </w:p>
    <w:p w14:paraId="7DE90A4F" w14:textId="7626647B" w:rsidR="00B31847" w:rsidRDefault="00B31847" w:rsidP="00B31847">
      <w:pPr>
        <w:pStyle w:val="Paragrafoelenco"/>
        <w:numPr>
          <w:ilvl w:val="0"/>
          <w:numId w:val="9"/>
        </w:numPr>
      </w:pPr>
      <w:r>
        <w:t>Carte blu</w:t>
      </w:r>
    </w:p>
    <w:p w14:paraId="012EA96D" w14:textId="6532537D" w:rsidR="00B31847" w:rsidRDefault="00F43D2C" w:rsidP="00B31847">
      <w:pPr>
        <w:pStyle w:val="Paragrafoelenco"/>
        <w:numPr>
          <w:ilvl w:val="0"/>
          <w:numId w:val="9"/>
        </w:numPr>
      </w:pPr>
      <w:r>
        <w:t>Carte gialle</w:t>
      </w:r>
    </w:p>
    <w:p w14:paraId="0CEDF868" w14:textId="13A5370B" w:rsidR="00D801D6" w:rsidRDefault="00B96B11" w:rsidP="00B31847">
      <w:r>
        <w:t>Se un giocatore possiede</w:t>
      </w:r>
      <w:r w:rsidR="00D801D6">
        <w:t xml:space="preserve"> una carta</w:t>
      </w:r>
      <w:r w:rsidR="00431A4D">
        <w:t xml:space="preserve"> </w:t>
      </w:r>
      <w:r>
        <w:t xml:space="preserve">in molteplici copie si sommano gli effetti di ogni carta quindi se per esempio un giocatore ottiene 1 </w:t>
      </w:r>
      <w:r w:rsidR="004601EC">
        <w:t>ed egli possiede</w:t>
      </w:r>
      <w:r>
        <w:t xml:space="preserve"> due carte “Numeri” </w:t>
      </w:r>
      <w:r w:rsidR="004601EC">
        <w:t xml:space="preserve">allora </w:t>
      </w:r>
      <w:r>
        <w:t>gli effetti di ogni carta “Numeri”</w:t>
      </w:r>
      <w:r w:rsidR="004601EC">
        <w:t xml:space="preserve"> si applicano e ottengo quindi 2 unità di ricerca.</w:t>
      </w:r>
    </w:p>
    <w:p w14:paraId="055E746D" w14:textId="77777777" w:rsidR="004601EC" w:rsidRDefault="004601EC" w:rsidP="00B31847"/>
    <w:p w14:paraId="3A811D89" w14:textId="45332C5E" w:rsidR="00EC04C0" w:rsidRDefault="00EC04C0" w:rsidP="00B31847">
      <w:r>
        <w:t>Nel caso di transazioni tra giocatori si parte dal giocatore che ha effettuato il lancio del dado</w:t>
      </w:r>
      <w:r w:rsidR="001354F4">
        <w:t xml:space="preserve"> </w:t>
      </w:r>
      <w:r w:rsidR="00243C12">
        <w:t>e si attivano sempre nello stesso ordine anche le carte degli avversari. Inoltre nel caso il cui il giocatore debba pagare per esempio 3 unità di ricerca ma ne possiede solo 2, pagherà il massimo possibile, quindi darà solo 2 monete.</w:t>
      </w:r>
    </w:p>
    <w:p w14:paraId="5739F98C" w14:textId="77777777" w:rsidR="00243C12" w:rsidRDefault="00243C12" w:rsidP="00B31847"/>
    <w:p w14:paraId="6627632C" w14:textId="10147DBB" w:rsidR="00243C12" w:rsidRDefault="00243C12" w:rsidP="00B31847">
      <w:pPr>
        <w:rPr>
          <w:b/>
          <w:sz w:val="28"/>
          <w:szCs w:val="28"/>
        </w:rPr>
      </w:pPr>
      <w:r w:rsidRPr="00243C12">
        <w:rPr>
          <w:b/>
          <w:sz w:val="28"/>
          <w:szCs w:val="28"/>
        </w:rPr>
        <w:t>Costruzione:</w:t>
      </w:r>
    </w:p>
    <w:p w14:paraId="7718DF63" w14:textId="77777777" w:rsidR="00243C12" w:rsidRDefault="00243C12" w:rsidP="00B31847">
      <w:pPr>
        <w:rPr>
          <w:b/>
          <w:sz w:val="28"/>
          <w:szCs w:val="28"/>
        </w:rPr>
      </w:pPr>
    </w:p>
    <w:p w14:paraId="103EDFC4" w14:textId="76BE1009" w:rsidR="00243C12" w:rsidRDefault="00243C12" w:rsidP="00B31847">
      <w:r>
        <w:t>Questa è la parte conclusiva del proprio turno è anche quella più importante. A questo punto nel caso in cui si possiedano unità di ricerca è possibile con esse fare ricerca su un campo scientifico e quindi “costruire” un nuovo “Materiale primo” così da poter usufruire anche dei suoi effetti.</w:t>
      </w:r>
    </w:p>
    <w:p w14:paraId="747A1264" w14:textId="2FED641C" w:rsidR="00243C12" w:rsidRDefault="00243C12" w:rsidP="00B31847">
      <w:r>
        <w:t>Una regola fondamentale è che ogni giocatore non può</w:t>
      </w:r>
      <w:r w:rsidR="00F43D2C">
        <w:t xml:space="preserve"> costruire più di una carta giall</w:t>
      </w:r>
      <w:r>
        <w:t>a con lo stesso nome.</w:t>
      </w:r>
    </w:p>
    <w:p w14:paraId="410BDE6A" w14:textId="36278B36" w:rsidR="00243C12" w:rsidRDefault="00243C12" w:rsidP="00B31847">
      <w:r>
        <w:t>Infine durante questa fase si può portare a termine la costruzione delle “Materie principali” pagando il costo di u</w:t>
      </w:r>
      <w:r w:rsidR="002350D0">
        <w:t>nità di ricerca come se fossero carte “Materiale primo” e dopo averne pagato il costo si gira la carta “Materie principali” e si applica l’effetto scritto in descrizione.</w:t>
      </w:r>
    </w:p>
    <w:p w14:paraId="082633D3" w14:textId="77777777" w:rsidR="002350D0" w:rsidRDefault="002350D0" w:rsidP="00B31847"/>
    <w:p w14:paraId="7F604FC3" w14:textId="2CE0E214" w:rsidR="00243C12" w:rsidRPr="00243C12" w:rsidRDefault="00243C12" w:rsidP="00B31847">
      <w:pPr>
        <w:rPr>
          <w:b/>
          <w:sz w:val="28"/>
          <w:szCs w:val="28"/>
        </w:rPr>
      </w:pPr>
      <w:r w:rsidRPr="00243C12">
        <w:rPr>
          <w:b/>
          <w:sz w:val="28"/>
          <w:szCs w:val="28"/>
        </w:rPr>
        <w:t>Fine del gioco:</w:t>
      </w:r>
    </w:p>
    <w:p w14:paraId="6D6E4605" w14:textId="77777777" w:rsidR="00EC04C0" w:rsidRDefault="00EC04C0" w:rsidP="00B31847"/>
    <w:p w14:paraId="41897B5F" w14:textId="3F1C0CA0" w:rsidR="00243C12" w:rsidRDefault="00243C12" w:rsidP="00B31847">
      <w:r>
        <w:t>Il gioco si conclude quando uno degli aspiranti sindaco riesce ad accontentare i propri cittadin</w:t>
      </w:r>
      <w:r w:rsidR="002350D0">
        <w:t>i e quindi quando riesce a pagare il costo di tutte le carte “Materie principali”. Si ricorda che l’ordine di pagamento di tali carte è uguale.</w:t>
      </w:r>
    </w:p>
    <w:p w14:paraId="38160073" w14:textId="77777777" w:rsidR="002350D0" w:rsidRDefault="002350D0" w:rsidP="00B31847"/>
    <w:p w14:paraId="4B604136" w14:textId="77777777" w:rsidR="00B31847" w:rsidRDefault="00B31847" w:rsidP="00B31847"/>
    <w:p w14:paraId="3813ACEE" w14:textId="77777777" w:rsidR="00786032" w:rsidRDefault="00786032" w:rsidP="00590543"/>
    <w:p w14:paraId="611F82C7" w14:textId="77777777" w:rsidR="000E058E" w:rsidRDefault="000E058E" w:rsidP="00590543"/>
    <w:p w14:paraId="10E90920" w14:textId="77777777" w:rsidR="000E058E" w:rsidRDefault="000E058E" w:rsidP="00590543"/>
    <w:p w14:paraId="570FDBA1" w14:textId="77777777" w:rsidR="000E058E" w:rsidRDefault="000E058E" w:rsidP="00590543"/>
    <w:p w14:paraId="16698283" w14:textId="77777777" w:rsidR="000E058E" w:rsidRDefault="000E058E" w:rsidP="00590543"/>
    <w:p w14:paraId="68C098F4" w14:textId="77777777" w:rsidR="000E058E" w:rsidRDefault="000E058E" w:rsidP="00590543"/>
    <w:p w14:paraId="3FB8BFC7" w14:textId="77777777" w:rsidR="000E058E" w:rsidRDefault="000E058E" w:rsidP="00590543"/>
    <w:p w14:paraId="2DA207CA" w14:textId="77777777" w:rsidR="000E058E" w:rsidRDefault="000E058E" w:rsidP="00590543"/>
    <w:p w14:paraId="3C11A9B3" w14:textId="77777777" w:rsidR="000E058E" w:rsidRDefault="000E058E" w:rsidP="00590543"/>
    <w:p w14:paraId="0CA7FF4A" w14:textId="77777777" w:rsidR="000E058E" w:rsidRDefault="000E058E" w:rsidP="00590543"/>
    <w:p w14:paraId="23F96365" w14:textId="77777777" w:rsidR="000E058E" w:rsidRDefault="000E058E" w:rsidP="00590543"/>
    <w:p w14:paraId="3166E54C" w14:textId="77777777" w:rsidR="000E058E" w:rsidRDefault="000E058E" w:rsidP="00590543"/>
    <w:p w14:paraId="61E6B6BB" w14:textId="77777777" w:rsidR="000E058E" w:rsidRDefault="000E058E" w:rsidP="00590543"/>
    <w:p w14:paraId="0026EAB1" w14:textId="77777777" w:rsidR="000E058E" w:rsidRPr="000C1C7C" w:rsidRDefault="000E058E" w:rsidP="000E058E">
      <w:pPr>
        <w:jc w:val="center"/>
        <w:rPr>
          <w:color w:val="C00000"/>
          <w:sz w:val="36"/>
          <w:szCs w:val="36"/>
        </w:rPr>
      </w:pPr>
      <w:r w:rsidRPr="000C1C7C">
        <w:rPr>
          <w:color w:val="C00000"/>
          <w:sz w:val="36"/>
          <w:szCs w:val="36"/>
        </w:rPr>
        <w:t>MIG</w:t>
      </w:r>
    </w:p>
    <w:p w14:paraId="700640A5" w14:textId="77777777" w:rsidR="000E058E" w:rsidRDefault="000E058E" w:rsidP="000E058E"/>
    <w:p w14:paraId="3AEAEA90" w14:textId="77777777" w:rsidR="000E058E" w:rsidRDefault="000E058E" w:rsidP="000E058E">
      <w:pPr>
        <w:rPr>
          <w:color w:val="FF0000"/>
        </w:rPr>
      </w:pPr>
      <w:r>
        <w:rPr>
          <w:color w:val="FF0000"/>
        </w:rPr>
        <w:t>Che cos’è?</w:t>
      </w:r>
    </w:p>
    <w:p w14:paraId="61355879" w14:textId="77777777" w:rsidR="000E058E" w:rsidRDefault="000E058E" w:rsidP="000E058E">
      <w:pPr>
        <w:rPr>
          <w:color w:val="000000" w:themeColor="text1"/>
        </w:rPr>
      </w:pPr>
    </w:p>
    <w:p w14:paraId="569002B5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 xml:space="preserve">Il Mig, che sta per </w:t>
      </w:r>
      <w:proofErr w:type="spellStart"/>
      <w:r>
        <w:rPr>
          <w:color w:val="000000" w:themeColor="text1"/>
        </w:rPr>
        <w:t>Mathematics</w:t>
      </w:r>
      <w:proofErr w:type="spellEnd"/>
      <w:r>
        <w:rPr>
          <w:color w:val="000000" w:themeColor="text1"/>
        </w:rPr>
        <w:t xml:space="preserve"> in Game, è un gioco da tavolo sulla matematica e creato attraverso alcune leggi matematiche di probabilità. È un gioco basato nell’uso di dadi e carte, dove ogni carta rappresenta una branca della matematica e l’idea è quella di tenere una parte della matematica nella propria mano. Un obbiettivo del gioco è anche quello di provare a portare dell’interessamento da parte del giocatore verso gli argomenti racchiusi all’interno delle proprie carte. Un giocatore può anche essere molto incuriosito dal fatto che alcune carte hanno legami con altre e il gioco può anche portare a domandarsi quali siano questi legami in modo più specifico. </w:t>
      </w:r>
    </w:p>
    <w:p w14:paraId="6DC4B10B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>Le regole del gioco non sono molte infatti basta lanciare un dado e seguire i brevi effetti delle carte e le veloci istruzioni dettate dal manuale di gioco. Basterà quindi una veloce lettura del manuale che consta di sole 2 pagine e si è subito capaci di giocare!</w:t>
      </w:r>
    </w:p>
    <w:p w14:paraId="2DC8E44A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>In questo caso sarà la matematica e altre branche della scienza ad aiutare noi a raggiungere i nostri scopi quindi sarà lei ad aiutarci nella nostra avventura.</w:t>
      </w:r>
    </w:p>
    <w:p w14:paraId="0EEAB6F0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>Il gioco è rivolto a tutti con un’età superiore ai 10 anni. Ho scelto quest’ultima solo perché a parere mio è il minimo di anni con cui una persona può incuriosirsi al gioco e creare una strategia vincente. Naturalmente nessuno è obbligato a giocare al MIG e incuriosirsi alle branche della scienza presenti ma ciò che si tenta di fare è di divertire anche con ambiti che di solito si temono o reputati troppo complessi.</w:t>
      </w:r>
    </w:p>
    <w:p w14:paraId="5D78D6AC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>Il gioco può essere venduto completo in una scatola oppure possono essere venduti i componenti singolarmente in una edizione di un settimanale scientifico. Ogni carta del gioco è caratterizzata da un’immagine, da un colore sfumato sullo sfondo e naturalmente dal suo nome oltre il suo effetto e il suo costo in unità.</w:t>
      </w:r>
    </w:p>
    <w:p w14:paraId="7FD07B3E" w14:textId="77777777" w:rsidR="000E058E" w:rsidRDefault="000E058E" w:rsidP="000E058E">
      <w:pPr>
        <w:rPr>
          <w:color w:val="000000" w:themeColor="text1"/>
        </w:rPr>
      </w:pPr>
      <w:r>
        <w:rPr>
          <w:color w:val="000000" w:themeColor="text1"/>
        </w:rPr>
        <w:t>Il gioco è facilmente espandibile attraverso la creazione di altre carte. Questa procedura non è molto complessa dopo l’aver creato un layout base per ogni carta di gioco (questa procedura è stata effettuata già da me per creare le carte base). Il gioco è pensato per interessare ogni tipo di giocatore infatti non è caratterizzato da formule complesse che potrebbero intimorire una persona, bensì da immagini semplici il quale è un metodo molto efficace di comunicazione.</w:t>
      </w:r>
    </w:p>
    <w:p w14:paraId="7C14F5E7" w14:textId="77777777" w:rsidR="000E058E" w:rsidRDefault="000E058E" w:rsidP="000E058E">
      <w:pPr>
        <w:rPr>
          <w:color w:val="000000" w:themeColor="text1"/>
        </w:rPr>
      </w:pPr>
    </w:p>
    <w:p w14:paraId="4B2A8CD6" w14:textId="77777777" w:rsidR="000E058E" w:rsidRDefault="000E058E" w:rsidP="000E058E">
      <w:pPr>
        <w:rPr>
          <w:color w:val="000000" w:themeColor="text1"/>
        </w:rPr>
      </w:pPr>
    </w:p>
    <w:p w14:paraId="3A69D991" w14:textId="77777777" w:rsidR="000E058E" w:rsidRDefault="000E058E" w:rsidP="000E058E">
      <w:pPr>
        <w:rPr>
          <w:color w:val="000000" w:themeColor="text1"/>
        </w:rPr>
      </w:pPr>
    </w:p>
    <w:p w14:paraId="09CC51C4" w14:textId="77777777" w:rsidR="000E058E" w:rsidRDefault="000E058E" w:rsidP="000E058E">
      <w:pPr>
        <w:rPr>
          <w:color w:val="000000" w:themeColor="text1"/>
        </w:rPr>
      </w:pPr>
    </w:p>
    <w:p w14:paraId="7E69879E" w14:textId="77777777" w:rsidR="000E058E" w:rsidRDefault="000E058E" w:rsidP="000E058E">
      <w:pPr>
        <w:rPr>
          <w:color w:val="000000" w:themeColor="text1"/>
        </w:rPr>
      </w:pPr>
    </w:p>
    <w:p w14:paraId="3184BA2D" w14:textId="77777777" w:rsidR="000E058E" w:rsidRDefault="000E058E" w:rsidP="000E058E">
      <w:pPr>
        <w:rPr>
          <w:color w:val="000000" w:themeColor="text1"/>
        </w:rPr>
      </w:pPr>
    </w:p>
    <w:p w14:paraId="4BE71AE7" w14:textId="77777777" w:rsidR="000E058E" w:rsidRDefault="000E058E" w:rsidP="000E058E">
      <w:pPr>
        <w:rPr>
          <w:color w:val="000000" w:themeColor="text1"/>
        </w:rPr>
      </w:pPr>
    </w:p>
    <w:p w14:paraId="7BFFDF7D" w14:textId="77777777" w:rsidR="000E058E" w:rsidRDefault="000E058E" w:rsidP="000E058E">
      <w:pPr>
        <w:rPr>
          <w:color w:val="000000" w:themeColor="text1"/>
        </w:rPr>
      </w:pPr>
    </w:p>
    <w:p w14:paraId="222DBADE" w14:textId="77777777" w:rsidR="000E058E" w:rsidRDefault="000E058E" w:rsidP="000E058E">
      <w:pPr>
        <w:rPr>
          <w:color w:val="000000" w:themeColor="text1"/>
        </w:rPr>
      </w:pPr>
    </w:p>
    <w:p w14:paraId="4F66A53F" w14:textId="77777777" w:rsidR="000E058E" w:rsidRDefault="000E058E" w:rsidP="000E058E">
      <w:pPr>
        <w:rPr>
          <w:color w:val="000000" w:themeColor="text1"/>
        </w:rPr>
      </w:pPr>
    </w:p>
    <w:p w14:paraId="2FDE507B" w14:textId="77777777" w:rsidR="000E058E" w:rsidRDefault="000E058E" w:rsidP="000E058E">
      <w:pPr>
        <w:rPr>
          <w:color w:val="000000" w:themeColor="text1"/>
        </w:rPr>
      </w:pPr>
    </w:p>
    <w:p w14:paraId="7EC25C6A" w14:textId="77777777" w:rsidR="000E058E" w:rsidRDefault="000E058E" w:rsidP="000E058E">
      <w:pPr>
        <w:rPr>
          <w:color w:val="000000" w:themeColor="text1"/>
        </w:rPr>
      </w:pPr>
    </w:p>
    <w:p w14:paraId="016057A1" w14:textId="77777777" w:rsidR="000E058E" w:rsidRDefault="000E058E" w:rsidP="000E058E">
      <w:pPr>
        <w:rPr>
          <w:color w:val="000000" w:themeColor="text1"/>
        </w:rPr>
      </w:pPr>
    </w:p>
    <w:p w14:paraId="680E7E8C" w14:textId="77777777" w:rsidR="000E058E" w:rsidRDefault="000E058E" w:rsidP="000E058E">
      <w:pPr>
        <w:rPr>
          <w:color w:val="000000" w:themeColor="text1"/>
        </w:rPr>
      </w:pPr>
    </w:p>
    <w:p w14:paraId="0F19B082" w14:textId="77777777" w:rsidR="000E058E" w:rsidRDefault="000E058E" w:rsidP="000E058E">
      <w:pPr>
        <w:rPr>
          <w:color w:val="000000" w:themeColor="text1"/>
        </w:rPr>
      </w:pPr>
    </w:p>
    <w:p w14:paraId="67951C87" w14:textId="77777777" w:rsidR="000E058E" w:rsidRDefault="000E058E" w:rsidP="000E058E">
      <w:pPr>
        <w:rPr>
          <w:color w:val="000000" w:themeColor="text1"/>
        </w:rPr>
      </w:pPr>
    </w:p>
    <w:p w14:paraId="5E7454D0" w14:textId="77777777" w:rsidR="000E058E" w:rsidRDefault="000E058E" w:rsidP="000E058E">
      <w:pPr>
        <w:rPr>
          <w:color w:val="000000" w:themeColor="text1"/>
        </w:rPr>
      </w:pPr>
    </w:p>
    <w:p w14:paraId="2FE68D60" w14:textId="77777777" w:rsidR="000E058E" w:rsidRDefault="000E058E" w:rsidP="000E058E">
      <w:pPr>
        <w:jc w:val="center"/>
        <w:rPr>
          <w:b/>
          <w:color w:val="000000" w:themeColor="text1"/>
          <w:sz w:val="36"/>
          <w:szCs w:val="36"/>
        </w:rPr>
      </w:pPr>
      <w:r w:rsidRPr="00462858">
        <w:rPr>
          <w:b/>
          <w:color w:val="000000" w:themeColor="text1"/>
          <w:sz w:val="36"/>
          <w:szCs w:val="36"/>
        </w:rPr>
        <w:t>Numeri</w:t>
      </w:r>
    </w:p>
    <w:p w14:paraId="3ACA5F3C" w14:textId="77777777" w:rsidR="000E058E" w:rsidRPr="00462858" w:rsidRDefault="000E058E" w:rsidP="000E058E">
      <w:pPr>
        <w:jc w:val="center"/>
        <w:rPr>
          <w:b/>
          <w:color w:val="000000" w:themeColor="text1"/>
          <w:sz w:val="36"/>
          <w:szCs w:val="36"/>
        </w:rPr>
      </w:pPr>
    </w:p>
    <w:p w14:paraId="00B465F4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 w:rsidRPr="007C3E30">
        <w:rPr>
          <w:rFonts w:eastAsia="Times New Roman" w:cs="Times New Roman"/>
          <w:color w:val="222222"/>
          <w:shd w:val="clear" w:color="auto" w:fill="FFFFFF"/>
          <w:lang w:eastAsia="it-IT"/>
        </w:rPr>
        <w:t xml:space="preserve">Un numero </w:t>
      </w:r>
      <w:r w:rsidRPr="0067573A">
        <w:rPr>
          <w:rFonts w:eastAsia="Times New Roman" w:cs="Times New Roman"/>
          <w:color w:val="222222"/>
          <w:shd w:val="clear" w:color="auto" w:fill="FFFFFF"/>
          <w:lang w:eastAsia="it-IT"/>
        </w:rPr>
        <w:t>è un modo di esprimere una quantità, oppure la posizione in un elenco di elementi, oppure il rapporto tra grandezze dello stesso tipo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>. I numeri sono stati utilizzati e maneggiati da tutte le persone per tantissimi anni e per questo sono stati inseriti all’interno di alcuni insiemi numeri.</w:t>
      </w:r>
    </w:p>
    <w:p w14:paraId="23B7FD5C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 w:rsidRPr="00DD5F21">
        <w:rPr>
          <w:rFonts w:eastAsia="Times New Roman" w:cs="Times New Roman"/>
          <w:color w:val="222222"/>
          <w:shd w:val="clear" w:color="auto" w:fill="FFFFFF"/>
          <w:lang w:eastAsia="it-IT"/>
        </w:rPr>
        <w:t>I numeri naturali sono usati per contare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 xml:space="preserve"> e costituiscono una successione ordinata in cui o</w:t>
      </w:r>
      <w:r w:rsidRPr="00DD5F21">
        <w:rPr>
          <w:rFonts w:eastAsia="Times New Roman" w:cs="Times New Roman"/>
          <w:color w:val="222222"/>
          <w:shd w:val="clear" w:color="auto" w:fill="FFFFFF"/>
          <w:lang w:eastAsia="it-IT"/>
        </w:rPr>
        <w:t>gni numero è descritto tramite una o più 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>cifre quindi essi sono tutti ordinati in questo modo:</w:t>
      </w:r>
    </w:p>
    <w:p w14:paraId="647F8358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>0,1,2,3,4… e così via</w:t>
      </w:r>
    </w:p>
    <w:p w14:paraId="0ADEB2E8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>I numeri interi si ottengono dai numeri naturali introducendo il segno e quindi ottenendo due categorie di numeri cioè quelli positivi e quelli negativi e quindi saranno di questo tipo:</w:t>
      </w:r>
    </w:p>
    <w:p w14:paraId="1C8227AE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>...-3,-2,-1,0,1,2,3…</w:t>
      </w:r>
    </w:p>
    <w:p w14:paraId="4838F6EE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 w:rsidRPr="00381FCD">
        <w:rPr>
          <w:rFonts w:eastAsia="Times New Roman" w:cs="Times New Roman"/>
          <w:color w:val="222222"/>
          <w:shd w:val="clear" w:color="auto" w:fill="FFFFFF"/>
          <w:lang w:eastAsia="it-IT"/>
        </w:rPr>
        <w:t>Se a partire dai numeri interi si costruiscono numeri dati dal rapporto tra di loro, si ottengono i 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>numeri razionali che sono per esempio:</w:t>
      </w:r>
    </w:p>
    <w:p w14:paraId="4C65F58E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>-1/3, 2/5, 22/7…</w:t>
      </w:r>
    </w:p>
    <w:p w14:paraId="7E8A3467" w14:textId="77777777" w:rsidR="000E058E" w:rsidRPr="00381FCD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 w:rsidRPr="00381FCD">
        <w:rPr>
          <w:rFonts w:eastAsia="Times New Roman" w:cs="Times New Roman"/>
          <w:color w:val="222222"/>
          <w:shd w:val="clear" w:color="auto" w:fill="FFFFFF"/>
          <w:lang w:eastAsia="it-IT"/>
        </w:rPr>
        <w:t>I numeri reali comprendono i numeri elencati precedentemente. In particolare i numeri reali si dividono in razionali e irrazionali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>, cioè quei numeri che non possono essere espressi tramite una frazione cioè un elemento appartenente all’insieme dei numeri razionali.</w:t>
      </w:r>
    </w:p>
    <w:p w14:paraId="1709623C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 xml:space="preserve">Per un numero complesso </w:t>
      </w:r>
      <w:r w:rsidRPr="0041261F">
        <w:rPr>
          <w:rFonts w:eastAsia="Times New Roman" w:cs="Times New Roman"/>
          <w:color w:val="222222"/>
          <w:shd w:val="clear" w:color="auto" w:fill="FFFFFF"/>
          <w:lang w:eastAsia="it-IT"/>
        </w:rPr>
        <w:t>si intende un numero formato da una parte immaginaria</w:t>
      </w:r>
      <w:r>
        <w:rPr>
          <w:rFonts w:eastAsia="Times New Roman" w:cs="Times New Roman"/>
          <w:color w:val="222222"/>
          <w:shd w:val="clear" w:color="auto" w:fill="FFFFFF"/>
          <w:lang w:eastAsia="it-IT"/>
        </w:rPr>
        <w:t xml:space="preserve">, che sarà un multiplo della grandezza i, la quale rappresentala radice quadrata di -1, </w:t>
      </w:r>
      <w:r w:rsidRPr="0041261F">
        <w:rPr>
          <w:rFonts w:eastAsia="Times New Roman" w:cs="Times New Roman"/>
          <w:color w:val="222222"/>
          <w:shd w:val="clear" w:color="auto" w:fill="FFFFFF"/>
          <w:lang w:eastAsia="it-IT"/>
        </w:rPr>
        <w:t xml:space="preserve">e da una parte reale. </w:t>
      </w:r>
      <w:r w:rsidRPr="0041261F">
        <w:rPr>
          <w:rFonts w:eastAsia="Times New Roman" w:cs="Times New Roman"/>
          <w:vanish/>
          <w:color w:val="222222"/>
          <w:shd w:val="clear" w:color="auto" w:fill="FFFFFF"/>
          <w:lang w:eastAsia="it-IT"/>
        </w:rPr>
        <w:t>{\displaystyle i}</w:t>
      </w:r>
    </w:p>
    <w:p w14:paraId="5E0A535D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  <w:r>
        <w:rPr>
          <w:rFonts w:eastAsia="Times New Roman" w:cs="Times New Roman"/>
          <w:color w:val="222222"/>
          <w:shd w:val="clear" w:color="auto" w:fill="FFFFFF"/>
          <w:lang w:eastAsia="it-IT"/>
        </w:rPr>
        <w:t>I numeri complessi non sono solo importanti nella matematica ma anche nella fisica, ad esempio per la meccanica quantistica, o anche per l’ingegneria per quanto riguarda l’elettronica.</w:t>
      </w:r>
    </w:p>
    <w:p w14:paraId="4D2D0022" w14:textId="77777777" w:rsidR="000E058E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</w:p>
    <w:p w14:paraId="526B0107" w14:textId="77777777" w:rsidR="000E058E" w:rsidRPr="00381FCD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</w:p>
    <w:p w14:paraId="6E1339DD" w14:textId="77777777" w:rsidR="000E058E" w:rsidRPr="00DD5F21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</w:p>
    <w:p w14:paraId="729FC8B2" w14:textId="77777777" w:rsidR="000E058E" w:rsidRPr="00DD5F21" w:rsidRDefault="000E058E" w:rsidP="000E058E">
      <w:pPr>
        <w:rPr>
          <w:rFonts w:eastAsia="Times New Roman" w:cs="Times New Roman"/>
          <w:color w:val="222222"/>
          <w:shd w:val="clear" w:color="auto" w:fill="FFFFFF"/>
          <w:lang w:eastAsia="it-IT"/>
        </w:rPr>
      </w:pPr>
    </w:p>
    <w:p w14:paraId="76E346C7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3B6F6713" wp14:editId="3BD20ED5">
            <wp:extent cx="2313661" cy="2313661"/>
            <wp:effectExtent l="0" t="0" r="0" b="0"/>
            <wp:docPr id="5" name="Immagine 5" descr="/Users/marcopanizza/Downloads/900px-Diagramma_di_Venn_dei_numer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marcopanizza/Downloads/900px-Diagramma_di_Venn_dei_numeri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78" cy="232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32B6" w14:textId="77777777" w:rsidR="000E058E" w:rsidRPr="00B672A8" w:rsidRDefault="000E058E" w:rsidP="000E058E">
      <w:pPr>
        <w:jc w:val="center"/>
        <w:rPr>
          <w:rFonts w:eastAsia="Times New Roman" w:cs="Times New Roman"/>
          <w:sz w:val="36"/>
          <w:szCs w:val="36"/>
          <w:lang w:eastAsia="it-IT"/>
        </w:rPr>
      </w:pPr>
      <w:r w:rsidRPr="00B672A8">
        <w:rPr>
          <w:rFonts w:eastAsia="Times New Roman" w:cs="Times New Roman"/>
          <w:sz w:val="36"/>
          <w:szCs w:val="36"/>
          <w:lang w:eastAsia="it-IT"/>
        </w:rPr>
        <w:t>Simboli</w:t>
      </w:r>
    </w:p>
    <w:p w14:paraId="2FE931AE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</w:p>
    <w:p w14:paraId="2023B794" w14:textId="77777777" w:rsidR="000E058E" w:rsidRDefault="000E058E" w:rsidP="000E058E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I simboli è uno dei più antichi metodi di comunicazione ed è molto utilizzato nella matematica, infatti abbiamo ad esempio la somma rappresentata dal simbolo “+” o la sottrazione dal simbolo “</w:t>
      </w:r>
      <w:proofErr w:type="gramStart"/>
      <w:r>
        <w:rPr>
          <w:rFonts w:eastAsia="Times New Roman" w:cs="Times New Roman"/>
          <w:lang w:eastAsia="it-IT"/>
        </w:rPr>
        <w:t>-“</w:t>
      </w:r>
      <w:proofErr w:type="gramEnd"/>
      <w:r>
        <w:rPr>
          <w:rFonts w:eastAsia="Times New Roman" w:cs="Times New Roman"/>
          <w:lang w:eastAsia="it-IT"/>
        </w:rPr>
        <w:t>. I simboli sono molto importanti perché rendono il linguaggio matematico un linguaggio quasi universale, infatti qualunque persona legga il simbolo “2 + 3” capirà che si tratta di una somma e la saprà risolvere mentre è molto probabile che se io dica “due più tre” fuori dall’Italia una persona non capisca nulla.</w:t>
      </w:r>
    </w:p>
    <w:p w14:paraId="15467AAA" w14:textId="77777777" w:rsidR="000E058E" w:rsidRDefault="000E058E" w:rsidP="000E058E">
      <w:pPr>
        <w:jc w:val="center"/>
        <w:rPr>
          <w:rFonts w:eastAsia="Times New Roman" w:cs="Times New Roman"/>
          <w:b/>
          <w:sz w:val="36"/>
          <w:szCs w:val="36"/>
          <w:lang w:eastAsia="it-IT"/>
        </w:rPr>
      </w:pPr>
      <w:r>
        <w:rPr>
          <w:rFonts w:eastAsia="Times New Roman" w:cs="Times New Roman"/>
          <w:b/>
          <w:sz w:val="36"/>
          <w:szCs w:val="36"/>
          <w:lang w:eastAsia="it-IT"/>
        </w:rPr>
        <w:t>Forze fisiche</w:t>
      </w:r>
    </w:p>
    <w:p w14:paraId="4BDC93B0" w14:textId="77777777" w:rsidR="000E058E" w:rsidRDefault="000E058E" w:rsidP="000E058E">
      <w:pPr>
        <w:rPr>
          <w:rFonts w:eastAsia="Times New Roman" w:cs="Times New Roman"/>
          <w:b/>
          <w:sz w:val="36"/>
          <w:szCs w:val="36"/>
          <w:lang w:eastAsia="it-IT"/>
        </w:rPr>
      </w:pPr>
    </w:p>
    <w:p w14:paraId="681AAF29" w14:textId="77777777" w:rsidR="000E058E" w:rsidRPr="00F42307" w:rsidRDefault="000E058E" w:rsidP="000E058E">
      <w:pPr>
        <w:rPr>
          <w:rFonts w:eastAsia="Times New Roman" w:cs="Times New Roman"/>
          <w:lang w:eastAsia="it-IT"/>
        </w:rPr>
      </w:pPr>
      <w:r w:rsidRPr="00F42307">
        <w:rPr>
          <w:rFonts w:eastAsia="Times New Roman" w:cs="Times New Roman"/>
          <w:lang w:eastAsia="it-IT"/>
        </w:rPr>
        <w:t>Una </w:t>
      </w:r>
      <w:r>
        <w:rPr>
          <w:rFonts w:eastAsia="Times New Roman" w:cs="Times New Roman"/>
          <w:bCs/>
          <w:lang w:eastAsia="it-IT"/>
        </w:rPr>
        <w:t>forza</w:t>
      </w:r>
      <w:r w:rsidRPr="00F42307">
        <w:rPr>
          <w:rFonts w:eastAsia="Times New Roman" w:cs="Times New Roman"/>
          <w:lang w:eastAsia="it-IT"/>
        </w:rPr>
        <w:t> è una </w:t>
      </w:r>
      <w:r>
        <w:rPr>
          <w:rFonts w:eastAsia="Times New Roman" w:cs="Times New Roman"/>
          <w:lang w:eastAsia="it-IT"/>
        </w:rPr>
        <w:t xml:space="preserve">grandezza fisica vettoriale </w:t>
      </w:r>
      <w:r w:rsidRPr="00F42307">
        <w:rPr>
          <w:rFonts w:eastAsia="Times New Roman" w:cs="Times New Roman"/>
          <w:lang w:eastAsia="it-IT"/>
        </w:rPr>
        <w:t>che si manifesta nell'interazione</w:t>
      </w:r>
      <w:r>
        <w:rPr>
          <w:rFonts w:eastAsia="Times New Roman" w:cs="Times New Roman"/>
          <w:lang w:eastAsia="it-IT"/>
        </w:rPr>
        <w:t xml:space="preserve"> </w:t>
      </w:r>
      <w:r w:rsidRPr="00F42307">
        <w:rPr>
          <w:rFonts w:eastAsia="Times New Roman" w:cs="Times New Roman"/>
          <w:lang w:eastAsia="it-IT"/>
        </w:rPr>
        <w:t>di due o più corpi, sia a livello macroscopico, sia a livello delle particelle elementari.</w:t>
      </w:r>
      <w:r>
        <w:rPr>
          <w:rFonts w:eastAsia="Times New Roman" w:cs="Times New Roman"/>
          <w:lang w:eastAsia="it-IT"/>
        </w:rPr>
        <w:t xml:space="preserve"> Le forze causano il cambiamento del moto dei corpi quindi possono portare un corpo fermo a muoversi oppure il contrario. Si utilizzano spesso in fisica i diagrammi di corpo libero nei quali si rappresentano le varie forze che agiscono sul corpo che studiamo attraverso il disegno di una freccia.</w:t>
      </w:r>
    </w:p>
    <w:p w14:paraId="62BEAB22" w14:textId="77777777" w:rsidR="000E058E" w:rsidRDefault="000E058E" w:rsidP="000E058E">
      <w:pPr>
        <w:rPr>
          <w:rFonts w:eastAsia="Times New Roman" w:cs="Times New Roman"/>
          <w:lang w:eastAsia="it-IT"/>
        </w:rPr>
      </w:pPr>
    </w:p>
    <w:p w14:paraId="47B81F21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noProof/>
          <w:lang w:eastAsia="it-IT"/>
        </w:rPr>
        <w:drawing>
          <wp:inline distT="0" distB="0" distL="0" distR="0" wp14:anchorId="048FCD6F" wp14:editId="1BC8DCD0">
            <wp:extent cx="778684" cy="1774816"/>
            <wp:effectExtent l="0" t="0" r="8890" b="3810"/>
            <wp:docPr id="7" name="Immagine 7" descr="/Users/marcopanizza/Downloads/Free_Body_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marcopanizza/Downloads/Free_Body_Dia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17" cy="19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it-IT"/>
        </w:rPr>
        <w:drawing>
          <wp:inline distT="0" distB="0" distL="0" distR="0" wp14:anchorId="03CBE7F7" wp14:editId="408E9E63">
            <wp:extent cx="1754275" cy="1754275"/>
            <wp:effectExtent l="0" t="0" r="0" b="0"/>
            <wp:docPr id="6" name="Immagine 6" descr="/Users/marcopanizza/Downloads/580px-Force_exampl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Users/marcopanizza/Downloads/580px-Force_examples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92" cy="176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FE6A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</w:p>
    <w:p w14:paraId="71C32902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</w:p>
    <w:p w14:paraId="67091F58" w14:textId="77777777" w:rsidR="000E058E" w:rsidRPr="00605F8E" w:rsidRDefault="000E058E" w:rsidP="000E058E">
      <w:pPr>
        <w:jc w:val="center"/>
        <w:rPr>
          <w:rFonts w:eastAsia="Times New Roman" w:cs="Times New Roman"/>
          <w:b/>
          <w:sz w:val="36"/>
          <w:szCs w:val="36"/>
          <w:lang w:eastAsia="it-IT"/>
        </w:rPr>
      </w:pPr>
      <w:r w:rsidRPr="00605F8E">
        <w:rPr>
          <w:rFonts w:eastAsia="Times New Roman" w:cs="Times New Roman"/>
          <w:b/>
          <w:sz w:val="36"/>
          <w:szCs w:val="36"/>
          <w:lang w:eastAsia="it-IT"/>
        </w:rPr>
        <w:t>Probabilità</w:t>
      </w:r>
    </w:p>
    <w:p w14:paraId="64046947" w14:textId="77777777" w:rsidR="000E058E" w:rsidRDefault="000E058E" w:rsidP="000E058E">
      <w:pPr>
        <w:jc w:val="center"/>
        <w:rPr>
          <w:rFonts w:eastAsia="Times New Roman" w:cs="Times New Roman"/>
          <w:lang w:eastAsia="it-IT"/>
        </w:rPr>
      </w:pPr>
    </w:p>
    <w:p w14:paraId="1847C1BB" w14:textId="77777777" w:rsidR="000E058E" w:rsidRDefault="000E058E" w:rsidP="000E058E">
      <w:pPr>
        <w:rPr>
          <w:rFonts w:eastAsia="Times New Roman" w:cs="Times New Roman"/>
          <w:lang w:eastAsia="it-IT"/>
        </w:rPr>
      </w:pPr>
      <w:r w:rsidRPr="009C7551">
        <w:rPr>
          <w:rFonts w:eastAsia="Times New Roman" w:cs="Times New Roman"/>
          <w:lang w:eastAsia="it-IT"/>
        </w:rPr>
        <w:t>Secondo la prima definizione di</w:t>
      </w:r>
      <w:r>
        <w:rPr>
          <w:rFonts w:eastAsia="Times New Roman" w:cs="Times New Roman"/>
          <w:lang w:eastAsia="it-IT"/>
        </w:rPr>
        <w:t xml:space="preserve"> </w:t>
      </w:r>
      <w:r w:rsidRPr="009C7551">
        <w:rPr>
          <w:rFonts w:eastAsia="Times New Roman" w:cs="Times New Roman"/>
          <w:bCs/>
          <w:lang w:eastAsia="it-IT"/>
        </w:rPr>
        <w:t>probabilità</w:t>
      </w:r>
      <w:r w:rsidRPr="009C7551">
        <w:rPr>
          <w:rFonts w:eastAsia="Times New Roman" w:cs="Times New Roman"/>
          <w:lang w:eastAsia="it-IT"/>
        </w:rPr>
        <w:t>, per questo detta classica, la </w:t>
      </w:r>
      <w:r w:rsidRPr="009C7551">
        <w:rPr>
          <w:rFonts w:eastAsia="Times New Roman" w:cs="Times New Roman"/>
          <w:bCs/>
          <w:lang w:eastAsia="it-IT"/>
        </w:rPr>
        <w:t>probabilità</w:t>
      </w:r>
      <w:r w:rsidRPr="009C7551">
        <w:rPr>
          <w:rFonts w:eastAsia="Times New Roman" w:cs="Times New Roman"/>
          <w:lang w:eastAsia="it-IT"/>
        </w:rPr>
        <w:t> di un evento è il rapporto tra il numero dei casi favorevoli all'evento e il numero dei casi possibili, purché questi ultimi siano tutti equiprobabili.</w:t>
      </w:r>
    </w:p>
    <w:p w14:paraId="13DFDCDB" w14:textId="77777777" w:rsidR="000E058E" w:rsidRDefault="000E058E" w:rsidP="000E058E">
      <w:pPr>
        <w:rPr>
          <w:rFonts w:eastAsia="Times New Roman" w:cs="Times New Roman"/>
          <w:lang w:eastAsia="it-IT"/>
        </w:rPr>
      </w:pPr>
      <w:r>
        <w:rPr>
          <w:noProof/>
          <w:lang w:eastAsia="it-IT"/>
        </w:rPr>
        <w:drawing>
          <wp:inline distT="0" distB="0" distL="0" distR="0" wp14:anchorId="3A5F0386" wp14:editId="6A16F110">
            <wp:extent cx="2099945" cy="442009"/>
            <wp:effectExtent l="0" t="0" r="8255" b="0"/>
            <wp:docPr id="1" name="Immagine 1" descr="probabilita_form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abilita_form_tx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032" cy="4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lang w:eastAsia="it-IT"/>
        </w:rPr>
        <w:br/>
        <w:t>Un esempio è la creazione di questo gioco che si basa molto sulle probabilità applicate al lancio dei dadi:</w:t>
      </w:r>
    </w:p>
    <w:p w14:paraId="0E2880B3" w14:textId="77777777" w:rsidR="000E058E" w:rsidRPr="009C7551" w:rsidRDefault="000E058E" w:rsidP="000E058E">
      <w:pPr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Infatti riporto in questa immagine il risultato, utilizzando la definizione precedente, delle probabilità di ottenere un numero col lancio di due dadi. </w:t>
      </w:r>
    </w:p>
    <w:p w14:paraId="42DDFCEA" w14:textId="77777777" w:rsidR="000E058E" w:rsidRDefault="000E058E" w:rsidP="000E058E">
      <w:pPr>
        <w:rPr>
          <w:rFonts w:eastAsia="Times New Roman" w:cs="Times New Roman"/>
          <w:lang w:eastAsia="it-IT"/>
        </w:rPr>
      </w:pPr>
    </w:p>
    <w:p w14:paraId="593C6516" w14:textId="77777777" w:rsidR="000E058E" w:rsidRDefault="000E058E" w:rsidP="000E058E">
      <w:pPr>
        <w:rPr>
          <w:rFonts w:eastAsia="Times New Roman" w:cs="Times New Roman"/>
          <w:lang w:eastAsia="it-IT"/>
        </w:rPr>
      </w:pPr>
    </w:p>
    <w:p w14:paraId="7CFEF327" w14:textId="77777777" w:rsidR="000E058E" w:rsidRDefault="000E058E" w:rsidP="000E058E">
      <w:pPr>
        <w:jc w:val="center"/>
      </w:pPr>
      <w:r>
        <w:rPr>
          <w:noProof/>
          <w:lang w:eastAsia="it-IT"/>
        </w:rPr>
        <w:drawing>
          <wp:inline distT="0" distB="0" distL="0" distR="0" wp14:anchorId="0D2AD44C" wp14:editId="3F1F2726">
            <wp:extent cx="6228675" cy="1834096"/>
            <wp:effectExtent l="0" t="0" r="0" b="0"/>
            <wp:docPr id="2" name="Immagine 2" descr="duedadi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edadi%2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93" cy="186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0A2A" w14:textId="77777777" w:rsidR="000E058E" w:rsidRDefault="000E058E" w:rsidP="000E058E">
      <w:r>
        <w:t>Si può notare facilmente che l’evento più probabile è quello di ottenere 7 col lancio dei 2 dadi, infatti nel gioco da me proposto la carta del 7 è una carta che si attiva solo nel proprio turno, è utile solo se si possiedono altre carte e oltre a non portare benefici enormi è molto costosa.</w:t>
      </w:r>
    </w:p>
    <w:p w14:paraId="6469D5C8" w14:textId="77777777" w:rsidR="000E058E" w:rsidRDefault="000E058E" w:rsidP="000E058E">
      <w:r>
        <w:t>Si può anche notare nel gioco che la probabilità di ottenere 1 con due dadi è nulla visto che al minimo si può ottenere 2 quindi la carta dell’1 costa poco, è molto utile nella fase iniziale e si attiva in qualunque turno.</w:t>
      </w:r>
    </w:p>
    <w:p w14:paraId="4B3B4268" w14:textId="77777777" w:rsidR="000E058E" w:rsidRDefault="000E058E" w:rsidP="000E058E"/>
    <w:p w14:paraId="6AFD009E" w14:textId="77777777" w:rsidR="000E058E" w:rsidRPr="000C42F0" w:rsidRDefault="000E058E" w:rsidP="00590543"/>
    <w:sectPr w:rsidR="000E058E" w:rsidRPr="000C42F0" w:rsidSect="007654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40CE"/>
    <w:multiLevelType w:val="hybridMultilevel"/>
    <w:tmpl w:val="CF78A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46D44"/>
    <w:multiLevelType w:val="hybridMultilevel"/>
    <w:tmpl w:val="190C6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65E6"/>
    <w:multiLevelType w:val="hybridMultilevel"/>
    <w:tmpl w:val="CA20B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0BF3"/>
    <w:multiLevelType w:val="hybridMultilevel"/>
    <w:tmpl w:val="50345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249FF"/>
    <w:multiLevelType w:val="hybridMultilevel"/>
    <w:tmpl w:val="ED4AF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2E35"/>
    <w:multiLevelType w:val="hybridMultilevel"/>
    <w:tmpl w:val="C226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064E"/>
    <w:multiLevelType w:val="hybridMultilevel"/>
    <w:tmpl w:val="362EF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A1FAA"/>
    <w:multiLevelType w:val="hybridMultilevel"/>
    <w:tmpl w:val="F3EA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85DBB"/>
    <w:multiLevelType w:val="hybridMultilevel"/>
    <w:tmpl w:val="4D76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80"/>
    <w:rsid w:val="00042BF4"/>
    <w:rsid w:val="000A2241"/>
    <w:rsid w:val="000C42F0"/>
    <w:rsid w:val="000E058E"/>
    <w:rsid w:val="00112A4F"/>
    <w:rsid w:val="001354F4"/>
    <w:rsid w:val="00172F85"/>
    <w:rsid w:val="001A7ADB"/>
    <w:rsid w:val="001C6B00"/>
    <w:rsid w:val="001F1E35"/>
    <w:rsid w:val="00205E71"/>
    <w:rsid w:val="002350D0"/>
    <w:rsid w:val="00243C12"/>
    <w:rsid w:val="00285BF6"/>
    <w:rsid w:val="002D3BC7"/>
    <w:rsid w:val="00431A4D"/>
    <w:rsid w:val="0043681E"/>
    <w:rsid w:val="004601EC"/>
    <w:rsid w:val="004F2196"/>
    <w:rsid w:val="005416D3"/>
    <w:rsid w:val="005861D6"/>
    <w:rsid w:val="00587FD7"/>
    <w:rsid w:val="00590543"/>
    <w:rsid w:val="00644E3F"/>
    <w:rsid w:val="007654E0"/>
    <w:rsid w:val="00786032"/>
    <w:rsid w:val="007E045D"/>
    <w:rsid w:val="00843AD7"/>
    <w:rsid w:val="00873976"/>
    <w:rsid w:val="00A901EF"/>
    <w:rsid w:val="00B31847"/>
    <w:rsid w:val="00B96B11"/>
    <w:rsid w:val="00BB6347"/>
    <w:rsid w:val="00BD4780"/>
    <w:rsid w:val="00BE1F22"/>
    <w:rsid w:val="00CE03E7"/>
    <w:rsid w:val="00D801D6"/>
    <w:rsid w:val="00E06301"/>
    <w:rsid w:val="00E15473"/>
    <w:rsid w:val="00E40A2C"/>
    <w:rsid w:val="00EA484E"/>
    <w:rsid w:val="00EB5885"/>
    <w:rsid w:val="00EC04C0"/>
    <w:rsid w:val="00EC2F4D"/>
    <w:rsid w:val="00EE429B"/>
    <w:rsid w:val="00F24260"/>
    <w:rsid w:val="00F43D2C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70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1492</Words>
  <Characters>8508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Panizza</dc:creator>
  <cp:keywords/>
  <dc:description/>
  <cp:lastModifiedBy>Marco Panizza</cp:lastModifiedBy>
  <cp:revision>14</cp:revision>
  <dcterms:created xsi:type="dcterms:W3CDTF">2017-06-14T23:39:00Z</dcterms:created>
  <dcterms:modified xsi:type="dcterms:W3CDTF">2017-06-17T19:07:00Z</dcterms:modified>
</cp:coreProperties>
</file>